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/>
        </w:rPr>
        <w:t>霸州市委老干部局</w:t>
      </w:r>
      <w:r>
        <w:rPr>
          <w:rFonts w:ascii="宋体" w:hAnsi="宋体" w:cs="宋体"/>
          <w:color w:val="000000"/>
          <w:kern w:val="0"/>
          <w:sz w:val="44"/>
          <w:szCs w:val="44"/>
        </w:rPr>
        <w:t>主要职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/>
        </w:rPr>
        <w:t>责及部门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ascii="宋体" w:hAnsi="宋体"/>
          <w:szCs w:val="21"/>
        </w:rPr>
        <w:t>市委老干部局是市委管理离（退）休干部的工作部门。主要职责是：贯彻落实党中央、国务院、省委省政府及市委、市政府关于离退休干部工作的方针、政策，拟订或参与拟订全市离退休干部工作有关的具体规定和办法；指导、督促、检查各级部门老干部工作，组织协调有关部门共同做好老干部工作；按照有关规定，做好离退休干部的安置工作（包括异地安置），审核和办理离休干部荣誉证；督促检查各部门落实离退休干部政治和生活待遇，抓好离休干部“两费”（离休费、医药费）的落实，调查研究离退休干部政治生活待遇中存在的问题，协调有关部门提出解决办法；协助组织部门抓好离退休干部党支部建设，加强和改进新形势下离休干部的思想政治工作；指导老干部活动中心、老年大学和老干部局医院的建设与管理，了解老干部对医疗保健方面的意见和要求，组织和指导离退休干部开展健康科学的文化健身、保健讲座、健康疗养、参观学习等活动；指导各单位组织离退休干部继续在政治、经济领域发挥作用；指导全市老年教育工作，负责管理市老年大学、市老干部活动中心，做好老干部探亲访友和各单位老干部工作的人员接待工作；负责指导逝世老干部的善后工作，协助承办市委交办的丧葬事宜，会同有关部门制定治丧办法；承担市委老干部工作领导小组的日常工作；承办市委、市政府、组织部交办的其他事宜。</w:t>
      </w:r>
    </w:p>
    <w:p>
      <w:pPr>
        <w:widowControl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</w:t>
      </w:r>
      <w:r>
        <w:rPr>
          <w:rFonts w:ascii="宋体" w:hAnsi="宋体" w:cs="宋体"/>
          <w:color w:val="000000"/>
          <w:kern w:val="0"/>
          <w:szCs w:val="21"/>
        </w:rPr>
        <w:t>中共</w:t>
      </w:r>
      <w:r>
        <w:rPr>
          <w:rFonts w:hint="eastAsia" w:ascii="宋体" w:hAnsi="宋体" w:cs="宋体"/>
          <w:color w:val="000000"/>
          <w:kern w:val="0"/>
          <w:szCs w:val="21"/>
        </w:rPr>
        <w:t>霸州</w:t>
      </w:r>
      <w:r>
        <w:rPr>
          <w:rFonts w:ascii="宋体" w:hAnsi="宋体" w:cs="宋体"/>
          <w:color w:val="000000"/>
          <w:kern w:val="0"/>
          <w:szCs w:val="21"/>
        </w:rPr>
        <w:t>市委</w:t>
      </w:r>
      <w:r>
        <w:rPr>
          <w:rFonts w:hint="eastAsia" w:ascii="宋体" w:hAnsi="宋体" w:cs="宋体"/>
          <w:color w:val="000000"/>
          <w:kern w:val="0"/>
          <w:szCs w:val="21"/>
        </w:rPr>
        <w:t>老干部局</w:t>
      </w:r>
      <w:r>
        <w:rPr>
          <w:rFonts w:ascii="宋体" w:hAnsi="宋体" w:cs="宋体"/>
          <w:color w:val="000000"/>
          <w:kern w:val="0"/>
          <w:szCs w:val="21"/>
        </w:rPr>
        <w:t>部门预算为市本级预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Cs w:val="21"/>
        </w:rPr>
        <w:t>算,没有下属单位。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27B5"/>
    <w:rsid w:val="35DD2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2016-11-25T06:25:00Z</dcterms:created>
  <dc:creator>lenovo</dc:creator>
  <cp:lastModifiedBy>lenovo</cp:lastModifiedBy>
  <dcterms:modified xsi:type="dcterms:W3CDTF">2016-11-25T06:27:32Z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